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000000" w:themeColor="text1"/>
          <w:sz w:val="44"/>
          <w:szCs w:val="44"/>
        </w:rPr>
      </w:pPr>
      <w:r>
        <w:rPr>
          <w:rFonts w:hint="eastAsia"/>
          <w:b/>
          <w:color w:val="000000" w:themeColor="text1"/>
          <w:sz w:val="44"/>
          <w:szCs w:val="44"/>
        </w:rPr>
        <w:t>烟草学院202</w:t>
      </w:r>
      <w:r>
        <w:rPr>
          <w:rFonts w:hint="eastAsia"/>
          <w:b/>
          <w:color w:val="000000" w:themeColor="text1"/>
          <w:sz w:val="44"/>
          <w:szCs w:val="44"/>
          <w:lang w:val="en-US" w:eastAsia="zh-CN"/>
        </w:rPr>
        <w:t>1</w:t>
      </w:r>
      <w:r>
        <w:rPr>
          <w:rFonts w:hint="eastAsia"/>
          <w:b/>
          <w:color w:val="000000" w:themeColor="text1"/>
          <w:sz w:val="44"/>
          <w:szCs w:val="44"/>
        </w:rPr>
        <w:t>年硕士研究生招生</w:t>
      </w:r>
    </w:p>
    <w:p>
      <w:pPr>
        <w:spacing w:line="360" w:lineRule="auto"/>
        <w:jc w:val="center"/>
        <w:rPr>
          <w:rFonts w:hint="eastAsia" w:eastAsia="宋体"/>
          <w:b/>
          <w:bCs/>
          <w:iCs/>
          <w:color w:val="000000" w:themeColor="text1"/>
          <w:sz w:val="44"/>
          <w:szCs w:val="44"/>
          <w:lang w:eastAsia="zh-CN"/>
        </w:rPr>
      </w:pPr>
      <w:r>
        <w:rPr>
          <w:rFonts w:hint="eastAsia"/>
          <w:b/>
          <w:color w:val="000000" w:themeColor="text1"/>
          <w:sz w:val="44"/>
          <w:szCs w:val="44"/>
        </w:rPr>
        <w:t>复试</w:t>
      </w:r>
      <w:r>
        <w:rPr>
          <w:rFonts w:hint="eastAsia"/>
          <w:b/>
          <w:color w:val="000000" w:themeColor="text1"/>
          <w:sz w:val="44"/>
          <w:szCs w:val="44"/>
          <w:lang w:eastAsia="zh-CN"/>
        </w:rPr>
        <w:t>录取</w:t>
      </w:r>
      <w:r>
        <w:rPr>
          <w:rFonts w:hint="eastAsia"/>
          <w:b/>
          <w:color w:val="000000" w:themeColor="text1"/>
          <w:sz w:val="44"/>
          <w:szCs w:val="44"/>
        </w:rPr>
        <w:t>工作实施细则</w:t>
      </w:r>
    </w:p>
    <w:p>
      <w:pPr>
        <w:ind w:firstLine="560" w:firstLineChars="200"/>
        <w:rPr>
          <w:rFonts w:hint="eastAsia"/>
          <w:color w:val="000000" w:themeColor="text1"/>
          <w:sz w:val="28"/>
          <w:szCs w:val="28"/>
        </w:rPr>
      </w:pP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根据《教育部关于印发&lt;20</w:t>
      </w:r>
      <w:r>
        <w:rPr>
          <w:rFonts w:hint="eastAsia" w:ascii="仿宋_GB2312" w:hAnsi="仿宋_GB2312" w:eastAsia="仿宋_GB2312" w:cs="仿宋_GB2312"/>
          <w:color w:val="000000" w:themeColor="text1"/>
          <w:sz w:val="32"/>
          <w:szCs w:val="32"/>
          <w:lang w:val="en-US" w:eastAsia="zh-CN"/>
        </w:rPr>
        <w:t>21</w:t>
      </w:r>
      <w:r>
        <w:rPr>
          <w:rFonts w:hint="eastAsia" w:ascii="仿宋_GB2312" w:hAnsi="仿宋_GB2312" w:eastAsia="仿宋_GB2312" w:cs="仿宋_GB2312"/>
          <w:color w:val="000000" w:themeColor="text1"/>
          <w:sz w:val="32"/>
          <w:szCs w:val="32"/>
        </w:rPr>
        <w:t>年全国硕士研究生招生管理规定&gt;的通知》（教学</w:t>
      </w:r>
      <w:r>
        <w:rPr>
          <w:rFonts w:hint="eastAsia" w:ascii="仿宋_GB2312" w:hAnsi="仿宋_GB2312" w:eastAsia="仿宋_GB2312" w:cs="仿宋_GB2312"/>
          <w:color w:val="000000" w:themeColor="text1"/>
          <w:sz w:val="32"/>
          <w:szCs w:val="32"/>
          <w:lang w:eastAsia="zh-CN"/>
        </w:rPr>
        <w:t>函</w:t>
      </w: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21</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号）文件规定及全国研究生招生录取工作会议精神，依据《贵州大学关于做好202</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年硕士研究生招生录取工作的通知》和我院实际，特制定本方案。</w:t>
      </w:r>
    </w:p>
    <w:p>
      <w:pPr>
        <w:spacing w:line="360" w:lineRule="auto"/>
        <w:ind w:firstLine="643" w:firstLineChars="200"/>
        <w:outlineLvl w:val="0"/>
        <w:rPr>
          <w:rFonts w:hint="eastAsia" w:ascii="黑体" w:hAnsi="黑体" w:eastAsia="黑体" w:cs="黑体"/>
          <w:b/>
          <w:bCs w:val="0"/>
          <w:color w:val="000000" w:themeColor="text1"/>
          <w:sz w:val="32"/>
          <w:szCs w:val="32"/>
        </w:rPr>
      </w:pPr>
      <w:r>
        <w:rPr>
          <w:rFonts w:hint="eastAsia" w:ascii="黑体" w:hAnsi="黑体" w:eastAsia="黑体" w:cs="黑体"/>
          <w:b/>
          <w:bCs w:val="0"/>
          <w:color w:val="000000" w:themeColor="text1"/>
          <w:sz w:val="32"/>
          <w:szCs w:val="32"/>
        </w:rPr>
        <w:t>一、组织领导</w:t>
      </w:r>
    </w:p>
    <w:p>
      <w:pPr>
        <w:spacing w:line="360" w:lineRule="auto"/>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（一）成立研究生招生复试工作领导小组</w:t>
      </w:r>
    </w:p>
    <w:p>
      <w:pPr>
        <w:spacing w:line="360" w:lineRule="auto"/>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学院成立研究生招生复试工作领导小组，负责制定切实可行的复试实施细则，对本单位研究生复试</w:t>
      </w:r>
      <w:r>
        <w:rPr>
          <w:rFonts w:hint="eastAsia" w:ascii="仿宋_GB2312" w:hAnsi="仿宋_GB2312" w:eastAsia="仿宋_GB2312" w:cs="仿宋_GB2312"/>
          <w:bCs/>
          <w:color w:val="000000" w:themeColor="text1"/>
          <w:sz w:val="32"/>
          <w:szCs w:val="32"/>
          <w:lang w:eastAsia="zh-CN"/>
        </w:rPr>
        <w:t>录取</w:t>
      </w:r>
      <w:r>
        <w:rPr>
          <w:rFonts w:hint="eastAsia" w:ascii="仿宋_GB2312" w:hAnsi="仿宋_GB2312" w:eastAsia="仿宋_GB2312" w:cs="仿宋_GB2312"/>
          <w:bCs/>
          <w:color w:val="000000" w:themeColor="text1"/>
          <w:sz w:val="32"/>
          <w:szCs w:val="32"/>
        </w:rPr>
        <w:t>工作</w:t>
      </w:r>
      <w:r>
        <w:rPr>
          <w:rFonts w:hint="eastAsia" w:ascii="仿宋_GB2312" w:hAnsi="仿宋_GB2312" w:eastAsia="仿宋_GB2312" w:cs="仿宋_GB2312"/>
          <w:bCs/>
          <w:color w:val="000000" w:themeColor="text1"/>
          <w:sz w:val="32"/>
          <w:szCs w:val="32"/>
          <w:lang w:eastAsia="zh-CN"/>
        </w:rPr>
        <w:t>的</w:t>
      </w:r>
      <w:r>
        <w:rPr>
          <w:rFonts w:hint="eastAsia" w:ascii="仿宋_GB2312" w:hAnsi="仿宋_GB2312" w:eastAsia="仿宋_GB2312" w:cs="仿宋_GB2312"/>
          <w:bCs/>
          <w:color w:val="000000" w:themeColor="text1"/>
          <w:sz w:val="32"/>
          <w:szCs w:val="32"/>
        </w:rPr>
        <w:t>组织领导、协调管理、指导实施；确定复试专家组成员及工作人员，对参加复试的人员进行政策、业务、软件操作、纪律等方面的培训，指导督促学科组规范进行复试工作；</w:t>
      </w:r>
      <w:r>
        <w:rPr>
          <w:rFonts w:hint="eastAsia" w:ascii="仿宋_GB2312" w:hAnsi="仿宋_GB2312" w:eastAsia="仿宋_GB2312" w:cs="仿宋_GB2312"/>
          <w:color w:val="000000" w:themeColor="text1"/>
          <w:sz w:val="32"/>
          <w:szCs w:val="32"/>
        </w:rPr>
        <w:t>通知参加复试考生提前做好相关准备工作，</w:t>
      </w:r>
      <w:r>
        <w:rPr>
          <w:rFonts w:hint="eastAsia" w:ascii="仿宋_GB2312" w:hAnsi="仿宋_GB2312" w:eastAsia="仿宋_GB2312" w:cs="仿宋_GB2312"/>
          <w:bCs/>
          <w:color w:val="000000" w:themeColor="text1"/>
          <w:sz w:val="32"/>
          <w:szCs w:val="32"/>
        </w:rPr>
        <w:t>审定拟参加复试考生名单（含调剂复试名单）和拟录取名单。</w:t>
      </w:r>
    </w:p>
    <w:p>
      <w:pPr>
        <w:spacing w:line="360" w:lineRule="auto"/>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（二）成立学科点专家复试工作小组</w:t>
      </w:r>
    </w:p>
    <w:p>
      <w:pPr>
        <w:spacing w:line="360" w:lineRule="auto"/>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学院成立学科点研究生招生复试工作小组，负责审核拟参加复试考生名单（含调剂复试名单）相关资料，命制复试试题，组织实施复试，对考生进行评价，提出拟录取名单。</w:t>
      </w:r>
    </w:p>
    <w:p>
      <w:pPr>
        <w:spacing w:line="360" w:lineRule="auto"/>
        <w:ind w:firstLine="643" w:firstLineChars="200"/>
        <w:outlineLvl w:val="0"/>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二、拟复试考生的确定</w:t>
      </w:r>
    </w:p>
    <w:p>
      <w:pPr>
        <w:spacing w:line="360" w:lineRule="auto"/>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（一）招生计划</w:t>
      </w:r>
    </w:p>
    <w:p>
      <w:pPr>
        <w:spacing w:line="360" w:lineRule="auto"/>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按照学校的招生计划分配方案，202</w:t>
      </w:r>
      <w:r>
        <w:rPr>
          <w:rFonts w:hint="eastAsia" w:ascii="仿宋_GB2312" w:hAnsi="仿宋_GB2312" w:eastAsia="仿宋_GB2312" w:cs="仿宋_GB2312"/>
          <w:bCs/>
          <w:color w:val="000000" w:themeColor="text1"/>
          <w:sz w:val="32"/>
          <w:szCs w:val="32"/>
          <w:lang w:val="en-US" w:eastAsia="zh-CN"/>
        </w:rPr>
        <w:t>1</w:t>
      </w:r>
      <w:r>
        <w:rPr>
          <w:rFonts w:hint="eastAsia" w:ascii="仿宋_GB2312" w:hAnsi="仿宋_GB2312" w:eastAsia="仿宋_GB2312" w:cs="仿宋_GB2312"/>
          <w:bCs/>
          <w:color w:val="000000" w:themeColor="text1"/>
          <w:sz w:val="32"/>
          <w:szCs w:val="32"/>
        </w:rPr>
        <w:t>年学科点学术型硕士研究生考生（090100作物学专业烟草学方向）招生5人、专业硕士研究生（095131 农艺与种业专业）招生2</w:t>
      </w:r>
      <w:r>
        <w:rPr>
          <w:rFonts w:hint="eastAsia" w:ascii="仿宋_GB2312" w:hAnsi="仿宋_GB2312" w:eastAsia="仿宋_GB2312" w:cs="仿宋_GB2312"/>
          <w:bCs/>
          <w:color w:val="000000" w:themeColor="text1"/>
          <w:sz w:val="32"/>
          <w:szCs w:val="32"/>
          <w:lang w:val="en-US" w:eastAsia="zh-CN"/>
        </w:rPr>
        <w:t>8</w:t>
      </w:r>
      <w:r>
        <w:rPr>
          <w:rFonts w:hint="eastAsia" w:ascii="仿宋_GB2312" w:hAnsi="仿宋_GB2312" w:eastAsia="仿宋_GB2312" w:cs="仿宋_GB2312"/>
          <w:bCs/>
          <w:color w:val="000000" w:themeColor="text1"/>
          <w:sz w:val="32"/>
          <w:szCs w:val="32"/>
        </w:rPr>
        <w:t>人。</w:t>
      </w:r>
    </w:p>
    <w:p>
      <w:pPr>
        <w:spacing w:line="360" w:lineRule="auto"/>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（二）第一志愿拟复试考生人数</w:t>
      </w:r>
    </w:p>
    <w:p>
      <w:pPr>
        <w:spacing w:line="360" w:lineRule="auto"/>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根据202</w:t>
      </w:r>
      <w:r>
        <w:rPr>
          <w:rFonts w:hint="eastAsia" w:ascii="仿宋_GB2312" w:hAnsi="仿宋_GB2312" w:eastAsia="仿宋_GB2312" w:cs="仿宋_GB2312"/>
          <w:bCs/>
          <w:color w:val="000000" w:themeColor="text1"/>
          <w:sz w:val="32"/>
          <w:szCs w:val="32"/>
          <w:lang w:val="en-US" w:eastAsia="zh-CN"/>
        </w:rPr>
        <w:t>1</w:t>
      </w:r>
      <w:r>
        <w:rPr>
          <w:rFonts w:hint="eastAsia" w:ascii="仿宋_GB2312" w:hAnsi="仿宋_GB2312" w:eastAsia="仿宋_GB2312" w:cs="仿宋_GB2312"/>
          <w:bCs/>
          <w:color w:val="000000" w:themeColor="text1"/>
          <w:sz w:val="32"/>
          <w:szCs w:val="32"/>
        </w:rPr>
        <w:t>年报考学科点研究生初试上线情况，第一志愿拟参加复试的学术型硕士研究生</w:t>
      </w:r>
      <w:r>
        <w:rPr>
          <w:rFonts w:hint="eastAsia" w:ascii="仿宋_GB2312" w:hAnsi="仿宋_GB2312" w:eastAsia="仿宋_GB2312" w:cs="仿宋_GB2312"/>
          <w:bCs/>
          <w:color w:val="000000" w:themeColor="text1"/>
          <w:sz w:val="32"/>
          <w:szCs w:val="32"/>
          <w:lang w:val="en-US" w:eastAsia="zh-CN"/>
        </w:rPr>
        <w:t>6</w:t>
      </w:r>
      <w:r>
        <w:rPr>
          <w:rFonts w:hint="eastAsia" w:ascii="仿宋_GB2312" w:hAnsi="仿宋_GB2312" w:eastAsia="仿宋_GB2312" w:cs="仿宋_GB2312"/>
          <w:bCs/>
          <w:color w:val="000000" w:themeColor="text1"/>
          <w:sz w:val="32"/>
          <w:szCs w:val="32"/>
        </w:rPr>
        <w:t>人</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专业硕士研究生考生</w:t>
      </w:r>
      <w:r>
        <w:rPr>
          <w:rFonts w:hint="eastAsia" w:ascii="仿宋_GB2312" w:hAnsi="仿宋_GB2312" w:eastAsia="仿宋_GB2312" w:cs="仿宋_GB2312"/>
          <w:bCs/>
          <w:color w:val="000000" w:themeColor="text1"/>
          <w:sz w:val="32"/>
          <w:szCs w:val="32"/>
          <w:lang w:val="en-US" w:eastAsia="zh-CN"/>
        </w:rPr>
        <w:t>40</w:t>
      </w:r>
      <w:r>
        <w:rPr>
          <w:rFonts w:hint="eastAsia" w:ascii="仿宋_GB2312" w:hAnsi="仿宋_GB2312" w:eastAsia="仿宋_GB2312" w:cs="仿宋_GB2312"/>
          <w:bCs/>
          <w:color w:val="000000" w:themeColor="text1"/>
          <w:sz w:val="32"/>
          <w:szCs w:val="32"/>
        </w:rPr>
        <w:t>人</w:t>
      </w:r>
      <w:r>
        <w:rPr>
          <w:rFonts w:hint="eastAsia" w:ascii="仿宋_GB2312" w:hAnsi="仿宋_GB2312" w:eastAsia="仿宋_GB2312" w:cs="仿宋_GB2312"/>
          <w:bCs/>
          <w:color w:val="000000" w:themeColor="text1"/>
          <w:sz w:val="32"/>
          <w:szCs w:val="32"/>
          <w:lang w:eastAsia="zh-CN"/>
        </w:rPr>
        <w:t>、专项计划</w:t>
      </w:r>
      <w:r>
        <w:rPr>
          <w:rFonts w:hint="eastAsia" w:ascii="仿宋_GB2312" w:hAnsi="仿宋_GB2312" w:eastAsia="仿宋_GB2312" w:cs="仿宋_GB2312"/>
          <w:bCs/>
          <w:color w:val="000000" w:themeColor="text1"/>
          <w:sz w:val="32"/>
          <w:szCs w:val="32"/>
          <w:lang w:val="en-US" w:eastAsia="zh-CN"/>
        </w:rPr>
        <w:t>1人。</w:t>
      </w:r>
      <w:r>
        <w:rPr>
          <w:rFonts w:hint="eastAsia" w:ascii="仿宋_GB2312" w:hAnsi="仿宋_GB2312" w:eastAsia="仿宋_GB2312" w:cs="仿宋_GB2312"/>
          <w:bCs/>
          <w:color w:val="000000" w:themeColor="text1"/>
          <w:sz w:val="32"/>
          <w:szCs w:val="32"/>
        </w:rPr>
        <w:t>详细名单附后。</w:t>
      </w:r>
    </w:p>
    <w:p>
      <w:pPr>
        <w:spacing w:line="360" w:lineRule="auto"/>
        <w:ind w:firstLine="640" w:firstLineChars="200"/>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（三）拟参加复试考生的资格审查</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考生需提供的资格审查资料</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（1）考生的准考证、有效居民身份证件（正反两面）扫描件或照片。</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（2）应届生提供中国学信网学籍在线验证电子报告；往届生提供中国学信网学历在线验证电子报告。</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（3）持在境外获得学历、学位的考生，须提供教育部、留学服务中心出具的认证报告。</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（4）“退役大学生士兵”专项计划考生还须提供本人《入伍批准书》和《退出现役证》原件的扫描件或照片。</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2</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rPr>
        <w:t>考生</w:t>
      </w:r>
      <w:r>
        <w:rPr>
          <w:rFonts w:hint="eastAsia" w:ascii="仿宋_GB2312" w:hAnsi="仿宋_GB2312" w:eastAsia="仿宋_GB2312" w:cs="仿宋_GB2312"/>
          <w:color w:val="000000" w:themeColor="text1"/>
          <w:sz w:val="32"/>
          <w:szCs w:val="32"/>
          <w:lang w:eastAsia="zh-CN"/>
        </w:rPr>
        <w:t>须</w:t>
      </w:r>
      <w:r>
        <w:rPr>
          <w:rFonts w:hint="eastAsia" w:ascii="仿宋_GB2312" w:hAnsi="仿宋_GB2312" w:eastAsia="仿宋_GB2312" w:cs="仿宋_GB2312"/>
          <w:color w:val="000000" w:themeColor="text1"/>
          <w:sz w:val="32"/>
          <w:szCs w:val="32"/>
        </w:rPr>
        <w:t>于202</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24</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eastAsia="zh-CN"/>
        </w:rPr>
        <w:t>中午</w:t>
      </w:r>
      <w:r>
        <w:rPr>
          <w:rFonts w:hint="eastAsia" w:ascii="仿宋_GB2312" w:hAnsi="仿宋_GB2312" w:eastAsia="仿宋_GB2312" w:cs="仿宋_GB2312"/>
          <w:color w:val="000000" w:themeColor="text1"/>
          <w:sz w:val="32"/>
          <w:szCs w:val="32"/>
          <w:lang w:val="en-US" w:eastAsia="zh-CN"/>
        </w:rPr>
        <w:t>12点</w:t>
      </w:r>
      <w:r>
        <w:rPr>
          <w:rFonts w:hint="eastAsia" w:ascii="仿宋_GB2312" w:hAnsi="仿宋_GB2312" w:eastAsia="仿宋_GB2312" w:cs="仿宋_GB2312"/>
          <w:color w:val="000000" w:themeColor="text1"/>
          <w:sz w:val="32"/>
          <w:szCs w:val="32"/>
        </w:rPr>
        <w:t>前，将上述资格审查资料的电子版（命名方式：考生姓名+材料名称）发送到指定邮箱，学院接收复试考生的资格审查申请材料的专用邮箱为：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"mailto:ts@gzu.edu.cn"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b/>
          <w:bCs/>
          <w:sz w:val="32"/>
          <w:szCs w:val="32"/>
        </w:rPr>
        <w:t>ts@gzu.edu.cn</w:t>
      </w:r>
      <w:r>
        <w:rPr>
          <w:rStyle w:val="8"/>
          <w:rFonts w:hint="eastAsia" w:ascii="仿宋_GB2312" w:hAnsi="仿宋_GB2312" w:eastAsia="仿宋_GB2312" w:cs="仿宋_GB2312"/>
          <w:b/>
          <w:bCs/>
          <w:sz w:val="32"/>
          <w:szCs w:val="32"/>
        </w:rPr>
        <w:fldChar w:fldCharType="end"/>
      </w:r>
      <w:r>
        <w:rPr>
          <w:rFonts w:hint="eastAsia" w:ascii="仿宋_GB2312" w:hAnsi="仿宋_GB2312" w:eastAsia="仿宋_GB2312" w:cs="仿宋_GB2312"/>
          <w:color w:val="000000" w:themeColor="text1"/>
          <w:sz w:val="32"/>
          <w:szCs w:val="32"/>
        </w:rPr>
        <w:t>。</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3</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经考生确认的报考信息在复试、录取阶段一律不做修改。</w:t>
      </w:r>
      <w:r>
        <w:rPr>
          <w:rStyle w:val="7"/>
          <w:rFonts w:hint="eastAsia" w:ascii="仿宋_GB2312" w:hAnsi="仿宋_GB2312" w:eastAsia="仿宋_GB2312" w:cs="仿宋_GB2312"/>
          <w:b w:val="0"/>
          <w:bCs/>
          <w:color w:val="000000" w:themeColor="text1"/>
          <w:sz w:val="32"/>
          <w:szCs w:val="32"/>
        </w:rPr>
        <w:t>未进行资格审查的考生，不得参加复试；</w:t>
      </w:r>
      <w:r>
        <w:rPr>
          <w:rFonts w:hint="eastAsia" w:ascii="仿宋_GB2312" w:hAnsi="仿宋_GB2312" w:eastAsia="仿宋_GB2312" w:cs="仿宋_GB2312"/>
          <w:color w:val="000000" w:themeColor="text1"/>
          <w:sz w:val="32"/>
          <w:szCs w:val="32"/>
          <w:shd w:val="clear" w:color="auto" w:fill="FFFFFF"/>
        </w:rPr>
        <w:t>资格审查未通过的考生将取消复试资格。</w:t>
      </w:r>
    </w:p>
    <w:p>
      <w:pPr>
        <w:spacing w:line="360" w:lineRule="auto"/>
        <w:ind w:firstLine="643" w:firstLineChars="200"/>
        <w:outlineLvl w:val="0"/>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三、复试工作安排</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（一）复试时间</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202</w:t>
      </w:r>
      <w:r>
        <w:rPr>
          <w:rFonts w:hint="eastAsia" w:ascii="仿宋_GB2312" w:hAnsi="仿宋_GB2312" w:eastAsia="仿宋_GB2312" w:cs="仿宋_GB2312"/>
          <w:color w:val="000000" w:themeColor="text1"/>
          <w:sz w:val="32"/>
          <w:szCs w:val="32"/>
          <w:shd w:val="clear" w:color="auto" w:fill="FFFFFF"/>
          <w:lang w:val="en-US" w:eastAsia="zh-CN"/>
        </w:rPr>
        <w:t>1</w:t>
      </w:r>
      <w:r>
        <w:rPr>
          <w:rFonts w:hint="eastAsia" w:ascii="仿宋_GB2312" w:hAnsi="仿宋_GB2312" w:eastAsia="仿宋_GB2312" w:cs="仿宋_GB2312"/>
          <w:color w:val="000000" w:themeColor="text1"/>
          <w:sz w:val="32"/>
          <w:szCs w:val="32"/>
          <w:shd w:val="clear" w:color="auto" w:fill="FFFFFF"/>
        </w:rPr>
        <w:t>年</w:t>
      </w:r>
      <w:r>
        <w:rPr>
          <w:rFonts w:hint="eastAsia" w:ascii="仿宋_GB2312" w:hAnsi="仿宋_GB2312" w:eastAsia="仿宋_GB2312" w:cs="仿宋_GB2312"/>
          <w:color w:val="000000" w:themeColor="text1"/>
          <w:sz w:val="32"/>
          <w:szCs w:val="32"/>
          <w:shd w:val="clear" w:color="auto" w:fill="FFFFFF"/>
          <w:lang w:val="en-US" w:eastAsia="zh-CN"/>
        </w:rPr>
        <w:t>3</w:t>
      </w:r>
      <w:r>
        <w:rPr>
          <w:rFonts w:hint="eastAsia" w:ascii="仿宋_GB2312" w:hAnsi="仿宋_GB2312" w:eastAsia="仿宋_GB2312" w:cs="仿宋_GB2312"/>
          <w:color w:val="000000" w:themeColor="text1"/>
          <w:sz w:val="32"/>
          <w:szCs w:val="32"/>
          <w:shd w:val="clear" w:color="auto" w:fill="FFFFFF"/>
        </w:rPr>
        <w:t>月</w:t>
      </w:r>
      <w:r>
        <w:rPr>
          <w:rFonts w:hint="eastAsia" w:ascii="仿宋_GB2312" w:hAnsi="仿宋_GB2312" w:eastAsia="仿宋_GB2312" w:cs="仿宋_GB2312"/>
          <w:color w:val="000000" w:themeColor="text1"/>
          <w:sz w:val="32"/>
          <w:szCs w:val="32"/>
          <w:shd w:val="clear" w:color="auto" w:fill="FFFFFF"/>
          <w:lang w:val="en-US" w:eastAsia="zh-CN"/>
        </w:rPr>
        <w:t>26</w:t>
      </w:r>
      <w:r>
        <w:rPr>
          <w:rFonts w:hint="eastAsia" w:ascii="仿宋_GB2312" w:hAns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sz w:val="32"/>
          <w:szCs w:val="32"/>
          <w:shd w:val="clear" w:color="auto" w:fill="FFFFFF"/>
          <w:lang w:eastAsia="zh-CN"/>
        </w:rPr>
        <w:t>（星期五）</w:t>
      </w:r>
      <w:r>
        <w:rPr>
          <w:rFonts w:hint="eastAsia" w:ascii="仿宋_GB2312" w:hAnsi="仿宋_GB2312" w:eastAsia="仿宋_GB2312" w:cs="仿宋_GB2312"/>
          <w:color w:val="000000" w:themeColor="text1"/>
          <w:sz w:val="32"/>
          <w:szCs w:val="32"/>
          <w:shd w:val="clear" w:color="auto" w:fill="FFFFFF"/>
          <w:lang w:val="en-US" w:eastAsia="zh-CN"/>
        </w:rPr>
        <w:t xml:space="preserve"> </w:t>
      </w:r>
      <w:r>
        <w:rPr>
          <w:rFonts w:hint="eastAsia" w:ascii="仿宋_GB2312" w:hAnsi="仿宋_GB2312" w:eastAsia="仿宋_GB2312" w:cs="仿宋_GB2312"/>
          <w:color w:val="000000" w:themeColor="text1"/>
          <w:sz w:val="32"/>
          <w:szCs w:val="32"/>
          <w:shd w:val="clear" w:color="auto" w:fill="FFFFFF"/>
        </w:rPr>
        <w:t>08:30-</w:t>
      </w:r>
      <w:r>
        <w:rPr>
          <w:rFonts w:hint="eastAsia" w:ascii="仿宋_GB2312" w:hAnsi="仿宋_GB2312" w:eastAsia="仿宋_GB2312" w:cs="仿宋_GB2312"/>
          <w:color w:val="000000" w:themeColor="text1"/>
          <w:sz w:val="32"/>
          <w:szCs w:val="32"/>
          <w:shd w:val="clear" w:color="auto" w:fill="FFFFFF"/>
          <w:lang w:val="en-US" w:eastAsia="zh-CN"/>
        </w:rPr>
        <w:t>22</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lang w:val="en-US" w:eastAsia="zh-CN"/>
        </w:rPr>
        <w:t>0</w:t>
      </w:r>
      <w:r>
        <w:rPr>
          <w:rFonts w:hint="eastAsia" w:ascii="仿宋_GB2312" w:hAnsi="仿宋_GB2312" w:eastAsia="仿宋_GB2312" w:cs="仿宋_GB2312"/>
          <w:color w:val="000000" w:themeColor="text1"/>
          <w:sz w:val="32"/>
          <w:szCs w:val="32"/>
          <w:shd w:val="clear" w:color="auto" w:fill="FFFFFF"/>
        </w:rPr>
        <w:t>0。</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（二）复试形式</w:t>
      </w:r>
    </w:p>
    <w:p>
      <w:pPr>
        <w:spacing w:line="360" w:lineRule="auto"/>
        <w:ind w:firstLine="640" w:firstLineChars="200"/>
        <w:outlineLvl w:val="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以网络远程的形式开展，采用具有“人脸识别”和“人证识别”功能的“</w:t>
      </w:r>
      <w:r>
        <w:rPr>
          <w:rFonts w:hint="eastAsia" w:ascii="仿宋_GB2312" w:hAnsi="仿宋_GB2312" w:eastAsia="仿宋_GB2312" w:cs="仿宋_GB2312"/>
          <w:color w:val="000000" w:themeColor="text1"/>
          <w:sz w:val="32"/>
          <w:szCs w:val="32"/>
          <w:lang w:eastAsia="zh-CN"/>
        </w:rPr>
        <w:t>学信</w:t>
      </w:r>
      <w:r>
        <w:rPr>
          <w:rFonts w:hint="eastAsia" w:ascii="仿宋_GB2312" w:hAnsi="仿宋_GB2312" w:eastAsia="仿宋_GB2312" w:cs="仿宋_GB2312"/>
          <w:color w:val="000000" w:themeColor="text1"/>
          <w:sz w:val="32"/>
          <w:szCs w:val="32"/>
        </w:rPr>
        <w:t>网远程面试系统”软件对考生进行网络远程复试。</w:t>
      </w:r>
    </w:p>
    <w:p>
      <w:pPr>
        <w:spacing w:line="360" w:lineRule="auto"/>
        <w:ind w:firstLine="640" w:firstLineChars="200"/>
        <w:outlineLvl w:val="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面试系统演练时间：202</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24</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eastAsia="zh-CN"/>
        </w:rPr>
        <w:t>（星期三）</w:t>
      </w:r>
      <w:r>
        <w:rPr>
          <w:rFonts w:hint="eastAsia" w:ascii="仿宋_GB2312" w:hAnsi="仿宋_GB2312" w:eastAsia="仿宋_GB2312" w:cs="仿宋_GB2312"/>
          <w:color w:val="000000" w:themeColor="text1"/>
          <w:sz w:val="32"/>
          <w:szCs w:val="32"/>
          <w:lang w:val="en-US" w:eastAsia="zh-CN"/>
        </w:rPr>
        <w:t>09</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0</w:t>
      </w:r>
      <w:r>
        <w:rPr>
          <w:rFonts w:hint="eastAsia" w:ascii="仿宋_GB2312" w:hAnsi="仿宋_GB2312" w:eastAsia="仿宋_GB2312" w:cs="仿宋_GB2312"/>
          <w:color w:val="000000" w:themeColor="text1"/>
          <w:sz w:val="32"/>
          <w:szCs w:val="32"/>
          <w:lang w:val="en-US" w:eastAsia="zh-CN"/>
        </w:rPr>
        <w:t>-13：00</w:t>
      </w:r>
      <w:r>
        <w:rPr>
          <w:rFonts w:hint="eastAsia" w:ascii="仿宋_GB2312" w:hAnsi="仿宋_GB2312" w:eastAsia="仿宋_GB2312" w:cs="仿宋_GB2312"/>
          <w:color w:val="000000" w:themeColor="text1"/>
          <w:sz w:val="32"/>
          <w:szCs w:val="32"/>
        </w:rPr>
        <w:t>。考生须参加烟草学院组织开展的复试系统模拟演练，熟练掌握远程面试系统。</w:t>
      </w:r>
    </w:p>
    <w:p>
      <w:pPr>
        <w:spacing w:line="360" w:lineRule="auto"/>
        <w:ind w:firstLine="640" w:firstLineChars="200"/>
        <w:outlineLvl w:val="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考生须提前学习《中华人民共和国刑法修正案（九）》、《国家教育考试违规处理办法》，保证对复试相关政策法规充分知情了解。考生须按照《贵州大学202</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年硕士研究生网络远程复试操作规程》提前准备好远程复试所需的硬件设备及相关环境安排，以保证复试正常进行。</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（三）复试内容</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自我介绍；</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采取抽题作答的方式考查专业知识；</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采取抽题作答的方式考查综合素质能力（含外语能力测试）；</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（四）复试成绩计算方法</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专业基础知识，占分值的25%；</w:t>
      </w:r>
    </w:p>
    <w:p>
      <w:pPr>
        <w:spacing w:line="360" w:lineRule="auto"/>
        <w:ind w:firstLine="640" w:firstLineChars="200"/>
        <w:rPr>
          <w:rFonts w:hint="eastAsia" w:ascii="黑体" w:hAnsi="黑体" w:eastAsia="黑体" w:cs="黑体"/>
          <w:b w:val="0"/>
          <w:bCs w:val="0"/>
          <w:color w:val="000000" w:themeColor="text1"/>
          <w:sz w:val="30"/>
          <w:szCs w:val="30"/>
          <w:shd w:val="clear" w:color="auto" w:fill="FFFFFF"/>
          <w:lang w:eastAsia="zh-CN"/>
        </w:rPr>
      </w:pPr>
      <w:r>
        <w:rPr>
          <w:rFonts w:hint="eastAsia" w:ascii="仿宋_GB2312" w:hAnsi="仿宋_GB2312" w:eastAsia="仿宋_GB2312" w:cs="仿宋_GB2312"/>
          <w:color w:val="000000" w:themeColor="text1"/>
          <w:sz w:val="32"/>
          <w:szCs w:val="32"/>
          <w:shd w:val="clear" w:color="auto" w:fill="FFFFFF"/>
        </w:rPr>
        <w:t>2</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综合素质能力</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占分值的</w:t>
      </w:r>
      <w:r>
        <w:rPr>
          <w:rFonts w:hint="eastAsia" w:ascii="仿宋_GB2312" w:hAnsi="仿宋_GB2312" w:eastAsia="仿宋_GB2312" w:cs="仿宋_GB2312"/>
          <w:color w:val="000000" w:themeColor="text1"/>
          <w:sz w:val="32"/>
          <w:szCs w:val="32"/>
          <w:shd w:val="clear" w:color="auto" w:fill="FFFFFF"/>
          <w:lang w:val="en-US" w:eastAsia="zh-CN"/>
        </w:rPr>
        <w:t>7</w:t>
      </w:r>
      <w:r>
        <w:rPr>
          <w:rFonts w:hint="eastAsia" w:ascii="仿宋_GB2312" w:hAnsi="仿宋_GB2312" w:eastAsia="仿宋_GB2312" w:cs="仿宋_GB2312"/>
          <w:color w:val="000000" w:themeColor="text1"/>
          <w:sz w:val="32"/>
          <w:szCs w:val="32"/>
          <w:shd w:val="clear" w:color="auto" w:fill="FFFFFF"/>
        </w:rPr>
        <w:t>5%</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lang w:val="en-US" w:eastAsia="zh-CN"/>
        </w:rPr>
        <w:t>其中：</w:t>
      </w:r>
      <w:r>
        <w:rPr>
          <w:rFonts w:hint="eastAsia" w:ascii="仿宋_GB2312" w:hAnsi="仿宋_GB2312" w:eastAsia="仿宋_GB2312" w:cs="仿宋_GB2312"/>
          <w:color w:val="000000" w:themeColor="text1"/>
          <w:sz w:val="32"/>
          <w:szCs w:val="32"/>
          <w:shd w:val="clear" w:color="auto" w:fill="FFFFFF"/>
        </w:rPr>
        <w:t>知识面，占分值的20%；创新与应变能力，占分值的20%；政治思想道德、心理及身体素质等，占分值的20%；英语能力</w:t>
      </w:r>
      <w:r>
        <w:rPr>
          <w:rFonts w:hint="eastAsia" w:ascii="仿宋_GB2312" w:hAnsi="仿宋_GB2312" w:eastAsia="仿宋_GB2312" w:cs="仿宋_GB2312"/>
          <w:color w:val="000000" w:themeColor="text1"/>
          <w:sz w:val="32"/>
          <w:szCs w:val="32"/>
          <w:shd w:val="clear" w:color="auto" w:fill="FFFFFF"/>
          <w:lang w:eastAsia="zh-CN"/>
        </w:rPr>
        <w:t>，占分值的</w:t>
      </w:r>
      <w:r>
        <w:rPr>
          <w:rFonts w:hint="eastAsia" w:ascii="仿宋_GB2312" w:hAnsi="仿宋_GB2312" w:eastAsia="仿宋_GB2312" w:cs="仿宋_GB2312"/>
          <w:color w:val="000000" w:themeColor="text1"/>
          <w:sz w:val="32"/>
          <w:szCs w:val="32"/>
          <w:shd w:val="clear" w:color="auto" w:fill="FFFFFF"/>
        </w:rPr>
        <w:t>15%</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（五）总成绩的计算方法</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第一志愿上线考生总成绩=</w:t>
      </w:r>
      <w:r>
        <w:rPr>
          <w:rFonts w:hint="eastAsia" w:ascii="仿宋_GB2312" w:hAnsi="仿宋_GB2312" w:eastAsia="仿宋_GB2312" w:cs="仿宋_GB2312"/>
          <w:color w:val="000000" w:themeColor="text1"/>
          <w:sz w:val="32"/>
          <w:szCs w:val="32"/>
          <w:shd w:val="clear" w:color="auto" w:fill="FFFFFF"/>
          <w:lang w:val="en-US" w:eastAsia="zh-CN"/>
        </w:rPr>
        <w:t>[</w:t>
      </w:r>
      <w:r>
        <w:rPr>
          <w:rFonts w:hint="eastAsia" w:ascii="仿宋_GB2312" w:hAnsi="仿宋_GB2312" w:eastAsia="仿宋_GB2312" w:cs="仿宋_GB2312"/>
          <w:color w:val="000000" w:themeColor="text1"/>
          <w:sz w:val="32"/>
          <w:szCs w:val="32"/>
          <w:shd w:val="clear" w:color="auto" w:fill="FFFFFF"/>
        </w:rPr>
        <w:t>初试成绩（四门）/</w:t>
      </w:r>
      <w:r>
        <w:rPr>
          <w:rFonts w:hint="eastAsia" w:ascii="仿宋_GB2312" w:hAnsi="仿宋_GB2312" w:eastAsia="仿宋_GB2312" w:cs="仿宋_GB2312"/>
          <w:color w:val="000000" w:themeColor="text1"/>
          <w:sz w:val="32"/>
          <w:szCs w:val="32"/>
          <w:shd w:val="clear" w:color="auto" w:fill="FFFFFF"/>
          <w:lang w:val="en-US" w:eastAsia="zh-CN"/>
        </w:rPr>
        <w:t>5</w:t>
      </w:r>
      <w:r>
        <w:rPr>
          <w:rFonts w:hint="eastAsia" w:ascii="仿宋_GB2312" w:hAnsi="仿宋_GB2312" w:eastAsia="仿宋_GB2312" w:cs="仿宋_GB2312"/>
          <w:color w:val="000000" w:themeColor="text1"/>
          <w:sz w:val="32"/>
          <w:szCs w:val="32"/>
          <w:shd w:val="clear" w:color="auto" w:fill="FFFFFF"/>
        </w:rPr>
        <w:t>（百分制）</w:t>
      </w:r>
      <w:r>
        <w:rPr>
          <w:rFonts w:hint="eastAsia" w:ascii="仿宋_GB2312" w:hAnsi="仿宋_GB2312" w:eastAsia="仿宋_GB2312" w:cs="仿宋_GB2312"/>
          <w:color w:val="000000" w:themeColor="text1"/>
          <w:sz w:val="32"/>
          <w:szCs w:val="32"/>
          <w:shd w:val="clear" w:color="auto" w:fill="FFFFFF"/>
          <w:lang w:val="en-US" w:eastAsia="zh-CN"/>
        </w:rPr>
        <w:t>]</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lang w:val="en-US" w:eastAsia="zh-CN"/>
        </w:rPr>
        <w:t>5</w:t>
      </w:r>
      <w:r>
        <w:rPr>
          <w:rFonts w:hint="eastAsia" w:ascii="仿宋_GB2312" w:hAnsi="仿宋_GB2312" w:eastAsia="仿宋_GB2312" w:cs="仿宋_GB2312"/>
          <w:color w:val="000000" w:themeColor="text1"/>
          <w:sz w:val="32"/>
          <w:szCs w:val="32"/>
          <w:shd w:val="clear" w:color="auto" w:fill="FFFFFF"/>
        </w:rPr>
        <w:t>0%+复试成绩×</w:t>
      </w:r>
      <w:r>
        <w:rPr>
          <w:rFonts w:hint="eastAsia" w:ascii="仿宋_GB2312" w:hAnsi="仿宋_GB2312" w:eastAsia="仿宋_GB2312" w:cs="仿宋_GB2312"/>
          <w:color w:val="000000" w:themeColor="text1"/>
          <w:sz w:val="32"/>
          <w:szCs w:val="32"/>
          <w:shd w:val="clear" w:color="auto" w:fill="FFFFFF"/>
          <w:lang w:val="en-US" w:eastAsia="zh-CN"/>
        </w:rPr>
        <w:t>5</w:t>
      </w:r>
      <w:r>
        <w:rPr>
          <w:rFonts w:hint="eastAsia" w:ascii="仿宋_GB2312" w:hAnsi="仿宋_GB2312" w:eastAsia="仿宋_GB2312" w:cs="仿宋_GB2312"/>
          <w:color w:val="000000" w:themeColor="text1"/>
          <w:sz w:val="32"/>
          <w:szCs w:val="32"/>
          <w:shd w:val="clear" w:color="auto" w:fill="FFFFFF"/>
        </w:rPr>
        <w:t>0%。</w:t>
      </w:r>
    </w:p>
    <w:p>
      <w:pPr>
        <w:spacing w:line="360" w:lineRule="auto"/>
        <w:ind w:firstLine="643" w:firstLineChars="200"/>
        <w:outlineLvl w:val="0"/>
        <w:rPr>
          <w:rFonts w:hint="eastAsia" w:ascii="仿宋_GB2312" w:hAnsi="仿宋_GB2312" w:eastAsia="仿宋_GB2312" w:cs="仿宋_GB2312"/>
          <w:b/>
          <w:color w:val="000000" w:themeColor="text1"/>
          <w:sz w:val="32"/>
          <w:szCs w:val="32"/>
        </w:rPr>
      </w:pPr>
      <w:bookmarkStart w:id="0" w:name="_GoBack"/>
      <w:bookmarkEnd w:id="0"/>
      <w:r>
        <w:rPr>
          <w:rFonts w:hint="eastAsia" w:ascii="仿宋_GB2312" w:hAnsi="仿宋_GB2312" w:eastAsia="仿宋_GB2312" w:cs="仿宋_GB2312"/>
          <w:b/>
          <w:color w:val="000000" w:themeColor="text1"/>
          <w:sz w:val="32"/>
          <w:szCs w:val="32"/>
        </w:rPr>
        <w:t>四、录取工作要求及程序</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（一）录取原则</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坚持“按需招生、德智体全面衡量、择优录取和宁缺毋滥”的原则。</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2</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按照复试考</w:t>
      </w:r>
      <w:r>
        <w:rPr>
          <w:rStyle w:val="7"/>
          <w:rFonts w:hint="eastAsia" w:ascii="仿宋_GB2312" w:hAnsi="仿宋_GB2312" w:eastAsia="仿宋_GB2312" w:cs="仿宋_GB2312"/>
          <w:b w:val="0"/>
          <w:bCs/>
          <w:color w:val="000000" w:themeColor="text1"/>
          <w:sz w:val="32"/>
          <w:szCs w:val="32"/>
        </w:rPr>
        <w:t>生的总成绩从高到低依次录取。</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lang w:val="en-US" w:eastAsia="zh-CN"/>
        </w:rPr>
        <w:t>3</w:t>
      </w:r>
      <w:r>
        <w:rPr>
          <w:rStyle w:val="7"/>
          <w:rFonts w:hint="eastAsia" w:ascii="仿宋_GB2312" w:hAnsi="仿宋_GB2312" w:eastAsia="仿宋_GB2312" w:cs="仿宋_GB2312"/>
          <w:b w:val="0"/>
          <w:bCs/>
          <w:color w:val="000000" w:themeColor="text1"/>
          <w:sz w:val="32"/>
          <w:szCs w:val="32"/>
          <w:lang w:eastAsia="zh-CN"/>
        </w:rPr>
        <w:t>.</w:t>
      </w:r>
      <w:r>
        <w:rPr>
          <w:rStyle w:val="7"/>
          <w:rFonts w:hint="eastAsia" w:ascii="仿宋_GB2312" w:hAnsi="仿宋_GB2312" w:eastAsia="仿宋_GB2312" w:cs="仿宋_GB2312"/>
          <w:b w:val="0"/>
          <w:bCs/>
          <w:color w:val="000000" w:themeColor="text1"/>
          <w:sz w:val="32"/>
          <w:szCs w:val="32"/>
        </w:rPr>
        <w:t>未进行资格审查或资格审查未通过的考生不予录取。</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lang w:val="en-US" w:eastAsia="zh-CN"/>
        </w:rPr>
        <w:t>4</w:t>
      </w:r>
      <w:r>
        <w:rPr>
          <w:rStyle w:val="7"/>
          <w:rFonts w:hint="eastAsia" w:ascii="仿宋_GB2312" w:hAnsi="仿宋_GB2312" w:eastAsia="仿宋_GB2312" w:cs="仿宋_GB2312"/>
          <w:b w:val="0"/>
          <w:bCs/>
          <w:color w:val="000000" w:themeColor="text1"/>
          <w:sz w:val="32"/>
          <w:szCs w:val="32"/>
          <w:lang w:eastAsia="zh-CN"/>
        </w:rPr>
        <w:t>.</w:t>
      </w:r>
      <w:r>
        <w:rPr>
          <w:rStyle w:val="7"/>
          <w:rFonts w:hint="eastAsia" w:ascii="仿宋_GB2312" w:hAnsi="仿宋_GB2312" w:eastAsia="仿宋_GB2312" w:cs="仿宋_GB2312"/>
          <w:b w:val="0"/>
          <w:bCs/>
          <w:color w:val="000000" w:themeColor="text1"/>
          <w:sz w:val="32"/>
          <w:szCs w:val="32"/>
        </w:rPr>
        <w:t>没有参加复试或者复试成绩不合格</w:t>
      </w:r>
      <w:r>
        <w:rPr>
          <w:rStyle w:val="7"/>
          <w:rFonts w:hint="eastAsia" w:ascii="仿宋_GB2312" w:hAnsi="仿宋_GB2312" w:eastAsia="仿宋_GB2312" w:cs="仿宋_GB2312"/>
          <w:b w:val="0"/>
          <w:bCs/>
          <w:color w:val="000000" w:themeColor="text1"/>
          <w:sz w:val="32"/>
          <w:szCs w:val="32"/>
          <w:lang w:eastAsia="zh-CN"/>
        </w:rPr>
        <w:t>（复试成绩低于60分（不含60分）视为复试成绩不合格）</w:t>
      </w:r>
      <w:r>
        <w:rPr>
          <w:rStyle w:val="7"/>
          <w:rFonts w:hint="eastAsia" w:ascii="仿宋_GB2312" w:hAnsi="仿宋_GB2312" w:eastAsia="仿宋_GB2312" w:cs="仿宋_GB2312"/>
          <w:b w:val="0"/>
          <w:bCs/>
          <w:color w:val="000000" w:themeColor="text1"/>
          <w:sz w:val="32"/>
          <w:szCs w:val="32"/>
        </w:rPr>
        <w:t>的考生不予录取。</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lang w:val="en-US" w:eastAsia="zh-CN"/>
        </w:rPr>
        <w:t>5</w:t>
      </w:r>
      <w:r>
        <w:rPr>
          <w:rStyle w:val="7"/>
          <w:rFonts w:hint="eastAsia" w:ascii="仿宋_GB2312" w:hAnsi="仿宋_GB2312" w:eastAsia="仿宋_GB2312" w:cs="仿宋_GB2312"/>
          <w:b w:val="0"/>
          <w:bCs/>
          <w:color w:val="000000" w:themeColor="text1"/>
          <w:sz w:val="32"/>
          <w:szCs w:val="32"/>
          <w:lang w:eastAsia="zh-CN"/>
        </w:rPr>
        <w:t>.</w:t>
      </w:r>
      <w:r>
        <w:rPr>
          <w:rStyle w:val="7"/>
          <w:rFonts w:hint="eastAsia" w:ascii="仿宋_GB2312" w:hAnsi="仿宋_GB2312" w:eastAsia="仿宋_GB2312" w:cs="仿宋_GB2312"/>
          <w:b w:val="0"/>
          <w:bCs/>
          <w:color w:val="000000" w:themeColor="text1"/>
          <w:sz w:val="32"/>
          <w:szCs w:val="32"/>
        </w:rPr>
        <w:t>政审（思想政治素质和品德考核）不合格的考生不予录取。</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lang w:val="en-US" w:eastAsia="zh-CN"/>
        </w:rPr>
        <w:t>6</w:t>
      </w:r>
      <w:r>
        <w:rPr>
          <w:rStyle w:val="7"/>
          <w:rFonts w:hint="eastAsia" w:ascii="仿宋_GB2312" w:hAnsi="仿宋_GB2312" w:eastAsia="仿宋_GB2312" w:cs="仿宋_GB2312"/>
          <w:b w:val="0"/>
          <w:bCs/>
          <w:color w:val="000000" w:themeColor="text1"/>
          <w:sz w:val="32"/>
          <w:szCs w:val="32"/>
          <w:lang w:eastAsia="zh-CN"/>
        </w:rPr>
        <w:t>.</w:t>
      </w:r>
      <w:r>
        <w:rPr>
          <w:rStyle w:val="7"/>
          <w:rFonts w:hint="eastAsia" w:ascii="仿宋_GB2312" w:hAnsi="仿宋_GB2312" w:eastAsia="仿宋_GB2312" w:cs="仿宋_GB2312"/>
          <w:b w:val="0"/>
          <w:bCs/>
          <w:color w:val="000000" w:themeColor="text1"/>
          <w:sz w:val="32"/>
          <w:szCs w:val="32"/>
        </w:rPr>
        <w:t>同等学力加试科目不合格的考生不予录取。</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lang w:val="en-US" w:eastAsia="zh-CN"/>
        </w:rPr>
        <w:t>7</w:t>
      </w:r>
      <w:r>
        <w:rPr>
          <w:rStyle w:val="7"/>
          <w:rFonts w:hint="eastAsia" w:ascii="仿宋_GB2312" w:hAnsi="仿宋_GB2312" w:eastAsia="仿宋_GB2312" w:cs="仿宋_GB2312"/>
          <w:b w:val="0"/>
          <w:bCs/>
          <w:color w:val="000000" w:themeColor="text1"/>
          <w:sz w:val="32"/>
          <w:szCs w:val="32"/>
          <w:lang w:eastAsia="zh-CN"/>
        </w:rPr>
        <w:t>.</w:t>
      </w:r>
      <w:r>
        <w:rPr>
          <w:rStyle w:val="7"/>
          <w:rFonts w:hint="eastAsia" w:ascii="仿宋_GB2312" w:hAnsi="仿宋_GB2312" w:eastAsia="仿宋_GB2312" w:cs="仿宋_GB2312"/>
          <w:b w:val="0"/>
          <w:bCs/>
          <w:color w:val="000000" w:themeColor="text1"/>
          <w:sz w:val="32"/>
          <w:szCs w:val="32"/>
        </w:rPr>
        <w:t>体检不合格的考生不予录取。</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lang w:val="en-US" w:eastAsia="zh-CN"/>
        </w:rPr>
        <w:t>8</w:t>
      </w:r>
      <w:r>
        <w:rPr>
          <w:rStyle w:val="7"/>
          <w:rFonts w:hint="eastAsia" w:ascii="仿宋_GB2312" w:hAnsi="仿宋_GB2312" w:eastAsia="仿宋_GB2312" w:cs="仿宋_GB2312"/>
          <w:b w:val="0"/>
          <w:bCs/>
          <w:color w:val="000000" w:themeColor="text1"/>
          <w:sz w:val="32"/>
          <w:szCs w:val="32"/>
          <w:lang w:eastAsia="zh-CN"/>
        </w:rPr>
        <w:t>.</w:t>
      </w:r>
      <w:r>
        <w:rPr>
          <w:rStyle w:val="7"/>
          <w:rFonts w:hint="eastAsia" w:ascii="仿宋_GB2312" w:hAnsi="仿宋_GB2312" w:eastAsia="仿宋_GB2312" w:cs="仿宋_GB2312"/>
          <w:b w:val="0"/>
          <w:bCs/>
          <w:color w:val="000000" w:themeColor="text1"/>
          <w:sz w:val="32"/>
          <w:szCs w:val="32"/>
        </w:rPr>
        <w:t>未经公示的考生不予录取。</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（二）政审</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拟录取名单确定后，</w:t>
      </w:r>
      <w:r>
        <w:rPr>
          <w:rStyle w:val="7"/>
          <w:rFonts w:hint="eastAsia" w:ascii="仿宋_GB2312" w:hAnsi="仿宋_GB2312" w:eastAsia="仿宋_GB2312" w:cs="仿宋_GB2312"/>
          <w:b w:val="0"/>
          <w:bCs/>
          <w:color w:val="000000" w:themeColor="text1"/>
          <w:sz w:val="32"/>
          <w:szCs w:val="32"/>
        </w:rPr>
        <w:t>学院向考生所在单位函调人事档案（或档案审查意见）和本人现实表现等材料，全面考查其思想政治和品德情况。函调的考生现实表现材料，需由考生本人档案或工作所在单位的人事、政工部门加盖印章。审查合格者给予发放录取通知书；未调档审查或审查不合格者不予发放录取通知书。</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rPr>
        <w:t>（三）体检</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rPr>
        <w:t>考生被拟录取后，按照教育部相关体检文件要求，自行去当地二甲及以上医院体检，</w:t>
      </w:r>
      <w:r>
        <w:rPr>
          <w:rStyle w:val="7"/>
          <w:rFonts w:hint="eastAsia" w:ascii="仿宋_GB2312" w:hAnsi="仿宋_GB2312" w:eastAsia="仿宋_GB2312" w:cs="仿宋_GB2312"/>
          <w:b w:val="0"/>
          <w:bCs/>
          <w:color w:val="000000" w:themeColor="text1"/>
          <w:sz w:val="32"/>
          <w:szCs w:val="32"/>
          <w:lang w:val="en-US" w:eastAsia="zh-CN"/>
        </w:rPr>
        <w:t>体检项目至少包括常规体检、肝功、血常规、胸部拍片等项目</w:t>
      </w:r>
      <w:r>
        <w:rPr>
          <w:rStyle w:val="7"/>
          <w:rFonts w:hint="eastAsia" w:ascii="仿宋_GB2312" w:hAnsi="仿宋_GB2312" w:eastAsia="仿宋_GB2312" w:cs="仿宋_GB2312"/>
          <w:b w:val="0"/>
          <w:bCs/>
          <w:color w:val="000000" w:themeColor="text1"/>
          <w:sz w:val="32"/>
          <w:szCs w:val="32"/>
        </w:rPr>
        <w:t>并将体检表于</w:t>
      </w:r>
      <w:r>
        <w:rPr>
          <w:rStyle w:val="7"/>
          <w:rFonts w:hint="eastAsia" w:ascii="仿宋_GB2312" w:hAnsi="仿宋_GB2312" w:eastAsia="仿宋_GB2312" w:cs="仿宋_GB2312"/>
          <w:b w:val="0"/>
          <w:bCs/>
          <w:color w:val="000000" w:themeColor="text1"/>
          <w:sz w:val="32"/>
          <w:szCs w:val="32"/>
          <w:lang w:val="en-US" w:eastAsia="zh-CN"/>
        </w:rPr>
        <w:t>2021年4</w:t>
      </w:r>
      <w:r>
        <w:rPr>
          <w:rStyle w:val="7"/>
          <w:rFonts w:hint="eastAsia" w:ascii="仿宋_GB2312" w:hAnsi="仿宋_GB2312" w:eastAsia="仿宋_GB2312" w:cs="仿宋_GB2312"/>
          <w:b w:val="0"/>
          <w:bCs/>
          <w:color w:val="000000" w:themeColor="text1"/>
          <w:sz w:val="32"/>
          <w:szCs w:val="32"/>
        </w:rPr>
        <w:t>月</w:t>
      </w:r>
      <w:r>
        <w:rPr>
          <w:rStyle w:val="7"/>
          <w:rFonts w:hint="eastAsia" w:ascii="仿宋_GB2312" w:hAnsi="仿宋_GB2312" w:eastAsia="仿宋_GB2312" w:cs="仿宋_GB2312"/>
          <w:b w:val="0"/>
          <w:bCs/>
          <w:color w:val="000000" w:themeColor="text1"/>
          <w:sz w:val="32"/>
          <w:szCs w:val="32"/>
          <w:lang w:val="en-US" w:eastAsia="zh-CN"/>
        </w:rPr>
        <w:t>12</w:t>
      </w:r>
      <w:r>
        <w:rPr>
          <w:rStyle w:val="7"/>
          <w:rFonts w:hint="eastAsia" w:ascii="仿宋_GB2312" w:hAnsi="仿宋_GB2312" w:eastAsia="仿宋_GB2312" w:cs="仿宋_GB2312"/>
          <w:b w:val="0"/>
          <w:bCs/>
          <w:color w:val="000000" w:themeColor="text1"/>
          <w:sz w:val="32"/>
          <w:szCs w:val="32"/>
        </w:rPr>
        <w:t>日前</w:t>
      </w:r>
      <w:r>
        <w:rPr>
          <w:rStyle w:val="7"/>
          <w:rFonts w:hint="eastAsia" w:ascii="仿宋_GB2312" w:hAnsi="仿宋_GB2312" w:eastAsia="仿宋_GB2312" w:cs="仿宋_GB2312"/>
          <w:b w:val="0"/>
          <w:bCs/>
          <w:color w:val="000000" w:themeColor="text1"/>
          <w:sz w:val="32"/>
          <w:szCs w:val="32"/>
          <w:lang w:eastAsia="zh-CN"/>
        </w:rPr>
        <w:t>交</w:t>
      </w:r>
      <w:r>
        <w:rPr>
          <w:rStyle w:val="7"/>
          <w:rFonts w:hint="eastAsia" w:ascii="仿宋_GB2312" w:hAnsi="仿宋_GB2312" w:eastAsia="仿宋_GB2312" w:cs="仿宋_GB2312"/>
          <w:b w:val="0"/>
          <w:bCs/>
          <w:color w:val="000000" w:themeColor="text1"/>
          <w:sz w:val="32"/>
          <w:szCs w:val="32"/>
        </w:rPr>
        <w:t>至烟草学院教学科研科</w:t>
      </w:r>
      <w:r>
        <w:rPr>
          <w:rStyle w:val="7"/>
          <w:rFonts w:hint="eastAsia" w:ascii="仿宋_GB2312" w:hAnsi="仿宋_GB2312" w:eastAsia="仿宋_GB2312" w:cs="仿宋_GB2312"/>
          <w:b w:val="0"/>
          <w:bCs/>
          <w:color w:val="000000" w:themeColor="text1"/>
          <w:sz w:val="32"/>
          <w:szCs w:val="32"/>
          <w:lang w:eastAsia="zh-CN"/>
        </w:rPr>
        <w:t>（西校区崇实楼</w:t>
      </w:r>
      <w:r>
        <w:rPr>
          <w:rStyle w:val="7"/>
          <w:rFonts w:hint="eastAsia" w:ascii="仿宋_GB2312" w:hAnsi="仿宋_GB2312" w:eastAsia="仿宋_GB2312" w:cs="仿宋_GB2312"/>
          <w:b w:val="0"/>
          <w:bCs/>
          <w:color w:val="000000" w:themeColor="text1"/>
          <w:sz w:val="32"/>
          <w:szCs w:val="32"/>
          <w:lang w:val="en-US" w:eastAsia="zh-CN"/>
        </w:rPr>
        <w:t>312</w:t>
      </w:r>
      <w:r>
        <w:rPr>
          <w:rStyle w:val="7"/>
          <w:rFonts w:hint="eastAsia" w:ascii="仿宋_GB2312" w:hAnsi="仿宋_GB2312" w:eastAsia="仿宋_GB2312" w:cs="仿宋_GB2312"/>
          <w:b w:val="0"/>
          <w:bCs/>
          <w:color w:val="000000" w:themeColor="text1"/>
          <w:sz w:val="32"/>
          <w:szCs w:val="32"/>
          <w:lang w:eastAsia="zh-CN"/>
        </w:rPr>
        <w:t>）</w:t>
      </w:r>
      <w:r>
        <w:rPr>
          <w:rStyle w:val="7"/>
          <w:rFonts w:hint="eastAsia" w:ascii="仿宋_GB2312" w:hAnsi="仿宋_GB2312" w:eastAsia="仿宋_GB2312" w:cs="仿宋_GB2312"/>
          <w:b w:val="0"/>
          <w:bCs/>
          <w:color w:val="000000" w:themeColor="text1"/>
          <w:sz w:val="32"/>
          <w:szCs w:val="32"/>
        </w:rPr>
        <w:t>，体检合格者方可发放录取通知书。</w:t>
      </w:r>
    </w:p>
    <w:p>
      <w:pPr>
        <w:spacing w:line="360" w:lineRule="auto"/>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rPr>
        <w:t>体检标准参照教育部、卫生部、残联制定的《普通高等学校招生体检工作指导意见》（教学〔2003〕3号）及《教育部办公厅、卫生部办公厅关于普通高等学校招生学生入学身体检查取消乙肝项目检测有关问题的通知》（教学厅〔2010〕2号）文件执行。</w:t>
      </w:r>
    </w:p>
    <w:p>
      <w:pPr>
        <w:spacing w:line="500" w:lineRule="exact"/>
        <w:ind w:firstLine="643" w:firstLineChars="200"/>
        <w:rPr>
          <w:rStyle w:val="7"/>
          <w:rFonts w:hint="eastAsia" w:ascii="仿宋_GB2312" w:hAnsi="仿宋_GB2312" w:eastAsia="仿宋_GB2312" w:cs="仿宋_GB2312"/>
          <w:color w:val="000000" w:themeColor="text1"/>
          <w:sz w:val="32"/>
          <w:szCs w:val="32"/>
        </w:rPr>
      </w:pPr>
      <w:r>
        <w:rPr>
          <w:rStyle w:val="7"/>
          <w:rFonts w:hint="eastAsia" w:ascii="仿宋_GB2312" w:hAnsi="仿宋_GB2312" w:eastAsia="仿宋_GB2312" w:cs="仿宋_GB2312"/>
          <w:sz w:val="32"/>
          <w:szCs w:val="32"/>
        </w:rPr>
        <w:t>五、</w:t>
      </w:r>
      <w:r>
        <w:rPr>
          <w:rStyle w:val="7"/>
          <w:rFonts w:hint="eastAsia" w:ascii="仿宋_GB2312" w:hAnsi="仿宋_GB2312" w:eastAsia="仿宋_GB2312" w:cs="仿宋_GB2312"/>
          <w:color w:val="000000" w:themeColor="text1"/>
          <w:sz w:val="32"/>
          <w:szCs w:val="32"/>
        </w:rPr>
        <w:t>其他</w:t>
      </w:r>
    </w:p>
    <w:p>
      <w:pPr>
        <w:spacing w:line="500" w:lineRule="exact"/>
        <w:ind w:firstLine="640" w:firstLineChars="200"/>
        <w:rPr>
          <w:rStyle w:val="7"/>
          <w:rFonts w:hint="eastAsia" w:ascii="仿宋_GB2312" w:hAnsi="仿宋_GB2312" w:eastAsia="仿宋_GB2312" w:cs="仿宋_GB2312"/>
          <w:b w:val="0"/>
          <w:bCs/>
          <w:color w:val="000000" w:themeColor="text1"/>
          <w:sz w:val="32"/>
          <w:szCs w:val="32"/>
        </w:rPr>
      </w:pPr>
      <w:r>
        <w:rPr>
          <w:rStyle w:val="7"/>
          <w:rFonts w:hint="eastAsia" w:ascii="仿宋_GB2312" w:hAnsi="仿宋_GB2312" w:eastAsia="仿宋_GB2312" w:cs="仿宋_GB2312"/>
          <w:b w:val="0"/>
          <w:bCs/>
          <w:color w:val="000000" w:themeColor="text1"/>
          <w:sz w:val="32"/>
          <w:szCs w:val="32"/>
        </w:rPr>
        <w:t>本办法由烟草学院负责解释。未尽事宜以教育部《202</w:t>
      </w:r>
      <w:r>
        <w:rPr>
          <w:rStyle w:val="7"/>
          <w:rFonts w:hint="eastAsia" w:ascii="仿宋_GB2312" w:hAnsi="仿宋_GB2312" w:eastAsia="仿宋_GB2312" w:cs="仿宋_GB2312"/>
          <w:b w:val="0"/>
          <w:bCs/>
          <w:color w:val="000000" w:themeColor="text1"/>
          <w:sz w:val="32"/>
          <w:szCs w:val="32"/>
          <w:lang w:val="en-US" w:eastAsia="zh-CN"/>
        </w:rPr>
        <w:t>1</w:t>
      </w:r>
      <w:r>
        <w:rPr>
          <w:rStyle w:val="7"/>
          <w:rFonts w:hint="eastAsia" w:ascii="仿宋_GB2312" w:hAnsi="仿宋_GB2312" w:eastAsia="仿宋_GB2312" w:cs="仿宋_GB2312"/>
          <w:b w:val="0"/>
          <w:bCs/>
          <w:color w:val="000000" w:themeColor="text1"/>
          <w:sz w:val="32"/>
          <w:szCs w:val="32"/>
        </w:rPr>
        <w:t>年全国硕士研究生招生工作管理规定》等文件和《贵州大学202</w:t>
      </w:r>
      <w:r>
        <w:rPr>
          <w:rStyle w:val="7"/>
          <w:rFonts w:hint="eastAsia" w:ascii="仿宋_GB2312" w:hAnsi="仿宋_GB2312" w:eastAsia="仿宋_GB2312" w:cs="仿宋_GB2312"/>
          <w:b w:val="0"/>
          <w:bCs/>
          <w:color w:val="000000" w:themeColor="text1"/>
          <w:sz w:val="32"/>
          <w:szCs w:val="32"/>
          <w:lang w:val="en-US" w:eastAsia="zh-CN"/>
        </w:rPr>
        <w:t>1</w:t>
      </w:r>
      <w:r>
        <w:rPr>
          <w:rStyle w:val="7"/>
          <w:rFonts w:hint="eastAsia" w:ascii="仿宋_GB2312" w:hAnsi="仿宋_GB2312" w:eastAsia="仿宋_GB2312" w:cs="仿宋_GB2312"/>
          <w:b w:val="0"/>
          <w:bCs/>
          <w:color w:val="000000" w:themeColor="text1"/>
          <w:sz w:val="32"/>
          <w:szCs w:val="32"/>
        </w:rPr>
        <w:t>年硕士研究生复试录取工作办法》的相关规定为准。</w:t>
      </w:r>
    </w:p>
    <w:p>
      <w:pPr>
        <w:spacing w:line="360" w:lineRule="auto"/>
        <w:ind w:firstLine="640" w:firstLineChars="200"/>
        <w:rPr>
          <w:rFonts w:hint="eastAsia" w:ascii="仿宋_GB2312" w:hAnsi="仿宋_GB2312" w:eastAsia="仿宋_GB2312" w:cs="仿宋_GB2312"/>
          <w:color w:val="000000" w:themeColor="text1"/>
          <w:sz w:val="32"/>
          <w:szCs w:val="32"/>
        </w:rPr>
      </w:pP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学院工作小组联系电话：1809602012</w:t>
      </w:r>
      <w:r>
        <w:rPr>
          <w:rFonts w:hint="eastAsia" w:ascii="仿宋_GB2312" w:hAnsi="仿宋_GB2312" w:eastAsia="仿宋_GB2312" w:cs="仿宋_GB2312"/>
          <w:color w:val="000000" w:themeColor="text1"/>
          <w:sz w:val="32"/>
          <w:szCs w:val="32"/>
          <w:lang w:val="en-US" w:eastAsia="zh-CN"/>
        </w:rPr>
        <w:t>4 （</w:t>
      </w:r>
      <w:r>
        <w:rPr>
          <w:rFonts w:hint="eastAsia" w:ascii="仿宋_GB2312" w:hAnsi="仿宋_GB2312" w:eastAsia="仿宋_GB2312" w:cs="仿宋_GB2312"/>
          <w:color w:val="000000" w:themeColor="text1"/>
          <w:sz w:val="32"/>
          <w:szCs w:val="32"/>
        </w:rPr>
        <w:t>李老师</w:t>
      </w:r>
      <w:r>
        <w:rPr>
          <w:rFonts w:hint="eastAsia" w:ascii="仿宋_GB2312" w:hAnsi="仿宋_GB2312" w:eastAsia="仿宋_GB2312" w:cs="仿宋_GB2312"/>
          <w:color w:val="000000" w:themeColor="text1"/>
          <w:sz w:val="32"/>
          <w:szCs w:val="32"/>
          <w:lang w:val="en-US" w:eastAsia="zh-CN"/>
        </w:rPr>
        <w:t>）</w:t>
      </w:r>
    </w:p>
    <w:p>
      <w:pPr>
        <w:spacing w:line="360" w:lineRule="auto"/>
        <w:ind w:firstLine="640" w:firstLineChars="200"/>
        <w:rPr>
          <w:rStyle w:val="8"/>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"mailto:ts@gzu.edu.cn"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000000" w:themeColor="text1"/>
          <w:sz w:val="32"/>
          <w:szCs w:val="32"/>
        </w:rPr>
        <w:t>ts@gzu.edu.cn</w:t>
      </w:r>
      <w:r>
        <w:rPr>
          <w:rStyle w:val="8"/>
          <w:rFonts w:hint="eastAsia" w:ascii="仿宋_GB2312" w:hAnsi="仿宋_GB2312" w:eastAsia="仿宋_GB2312" w:cs="仿宋_GB2312"/>
          <w:color w:val="000000" w:themeColor="text1"/>
          <w:sz w:val="32"/>
          <w:szCs w:val="32"/>
        </w:rPr>
        <w:fldChar w:fldCharType="end"/>
      </w:r>
    </w:p>
    <w:p>
      <w:pPr>
        <w:spacing w:line="360" w:lineRule="auto"/>
        <w:ind w:firstLine="640" w:firstLineChars="200"/>
        <w:rPr>
          <w:rStyle w:val="8"/>
          <w:rFonts w:hint="eastAsia" w:ascii="仿宋_GB2312" w:hAnsi="仿宋_GB2312" w:eastAsia="仿宋_GB2312" w:cs="仿宋_GB2312"/>
          <w:color w:val="000000" w:themeColor="text1"/>
          <w:sz w:val="32"/>
          <w:szCs w:val="32"/>
        </w:rPr>
      </w:pPr>
    </w:p>
    <w:p>
      <w:pPr>
        <w:spacing w:line="360" w:lineRule="auto"/>
        <w:ind w:firstLine="640" w:firstLineChars="200"/>
        <w:jc w:val="right"/>
        <w:rPr>
          <w:rFonts w:hint="eastAsia" w:ascii="仿宋_GB2312" w:hAnsi="仿宋_GB2312" w:eastAsia="仿宋_GB2312" w:cs="仿宋_GB2312"/>
          <w:color w:val="000000" w:themeColor="text1"/>
          <w:sz w:val="32"/>
          <w:szCs w:val="32"/>
        </w:rPr>
      </w:pPr>
    </w:p>
    <w:p>
      <w:pPr>
        <w:spacing w:line="360" w:lineRule="auto"/>
        <w:ind w:firstLine="640" w:firstLineChars="200"/>
        <w:jc w:val="right"/>
        <w:rPr>
          <w:rFonts w:hint="eastAsia" w:ascii="仿宋_GB2312" w:hAnsi="仿宋_GB2312" w:eastAsia="仿宋_GB2312" w:cs="仿宋_GB2312"/>
          <w:color w:val="000000" w:themeColor="text1"/>
          <w:sz w:val="32"/>
          <w:szCs w:val="32"/>
        </w:rPr>
      </w:pPr>
    </w:p>
    <w:p>
      <w:pPr>
        <w:spacing w:line="360" w:lineRule="auto"/>
        <w:ind w:firstLine="640" w:firstLineChars="200"/>
        <w:jc w:val="righ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贵州大学烟草学院</w:t>
      </w:r>
    </w:p>
    <w:p>
      <w:pPr>
        <w:spacing w:line="360" w:lineRule="auto"/>
        <w:ind w:firstLine="640" w:firstLineChars="200"/>
        <w:jc w:val="right"/>
        <w:rPr>
          <w:color w:val="000000" w:themeColor="text1"/>
          <w:sz w:val="28"/>
          <w:szCs w:val="28"/>
        </w:rPr>
      </w:pP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22</w:t>
      </w:r>
      <w:r>
        <w:rPr>
          <w:rFonts w:hint="eastAsia" w:ascii="仿宋_GB2312" w:hAnsi="仿宋_GB2312" w:eastAsia="仿宋_GB2312" w:cs="仿宋_GB2312"/>
          <w:color w:val="000000" w:themeColor="text1"/>
          <w:sz w:val="32"/>
          <w:szCs w:val="32"/>
        </w:rPr>
        <w:t>日</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A44B76"/>
    <w:rsid w:val="0002578E"/>
    <w:rsid w:val="001D1464"/>
    <w:rsid w:val="002159FC"/>
    <w:rsid w:val="0024227D"/>
    <w:rsid w:val="0024326F"/>
    <w:rsid w:val="00255133"/>
    <w:rsid w:val="002F2261"/>
    <w:rsid w:val="0034717D"/>
    <w:rsid w:val="003B6E95"/>
    <w:rsid w:val="003D7D20"/>
    <w:rsid w:val="003E34A8"/>
    <w:rsid w:val="003E7140"/>
    <w:rsid w:val="00410580"/>
    <w:rsid w:val="00524A72"/>
    <w:rsid w:val="005E50BF"/>
    <w:rsid w:val="00726FDA"/>
    <w:rsid w:val="007F2CF9"/>
    <w:rsid w:val="008519CD"/>
    <w:rsid w:val="00885DC0"/>
    <w:rsid w:val="00931400"/>
    <w:rsid w:val="00965078"/>
    <w:rsid w:val="009956AA"/>
    <w:rsid w:val="009C176C"/>
    <w:rsid w:val="009E494E"/>
    <w:rsid w:val="00A636AE"/>
    <w:rsid w:val="00B73024"/>
    <w:rsid w:val="00C4290D"/>
    <w:rsid w:val="00E219CD"/>
    <w:rsid w:val="00E36837"/>
    <w:rsid w:val="00EC2C73"/>
    <w:rsid w:val="00F00B4C"/>
    <w:rsid w:val="00F05EA6"/>
    <w:rsid w:val="00F40B3C"/>
    <w:rsid w:val="01991EB7"/>
    <w:rsid w:val="026C640D"/>
    <w:rsid w:val="02EE33F7"/>
    <w:rsid w:val="0338598F"/>
    <w:rsid w:val="0345108F"/>
    <w:rsid w:val="0358142F"/>
    <w:rsid w:val="036C42D7"/>
    <w:rsid w:val="036C50E5"/>
    <w:rsid w:val="041F262C"/>
    <w:rsid w:val="046B365E"/>
    <w:rsid w:val="048C3FE2"/>
    <w:rsid w:val="04994489"/>
    <w:rsid w:val="05241CF4"/>
    <w:rsid w:val="05F05CDF"/>
    <w:rsid w:val="065A053F"/>
    <w:rsid w:val="06891A7E"/>
    <w:rsid w:val="076F3D3C"/>
    <w:rsid w:val="08843024"/>
    <w:rsid w:val="09401A46"/>
    <w:rsid w:val="095D69E8"/>
    <w:rsid w:val="099F03AD"/>
    <w:rsid w:val="0A904349"/>
    <w:rsid w:val="0AF427FF"/>
    <w:rsid w:val="0B347532"/>
    <w:rsid w:val="0B7E257F"/>
    <w:rsid w:val="0BB10AAB"/>
    <w:rsid w:val="0FC475D1"/>
    <w:rsid w:val="10AA17A1"/>
    <w:rsid w:val="10C06FE8"/>
    <w:rsid w:val="10C777A3"/>
    <w:rsid w:val="119845D8"/>
    <w:rsid w:val="12534F1B"/>
    <w:rsid w:val="144149E7"/>
    <w:rsid w:val="14A42315"/>
    <w:rsid w:val="1517357D"/>
    <w:rsid w:val="16855901"/>
    <w:rsid w:val="16D60C82"/>
    <w:rsid w:val="170215F6"/>
    <w:rsid w:val="1883033A"/>
    <w:rsid w:val="18FE26E6"/>
    <w:rsid w:val="190A17EC"/>
    <w:rsid w:val="19ED1384"/>
    <w:rsid w:val="1B3C2BCB"/>
    <w:rsid w:val="1B6B2152"/>
    <w:rsid w:val="1C15020A"/>
    <w:rsid w:val="1D35292C"/>
    <w:rsid w:val="1D49014D"/>
    <w:rsid w:val="1DC00AC7"/>
    <w:rsid w:val="1DCD03DA"/>
    <w:rsid w:val="209502A2"/>
    <w:rsid w:val="20BF51F1"/>
    <w:rsid w:val="20F00E75"/>
    <w:rsid w:val="21507387"/>
    <w:rsid w:val="222C0E46"/>
    <w:rsid w:val="222D476D"/>
    <w:rsid w:val="22582634"/>
    <w:rsid w:val="22BB680D"/>
    <w:rsid w:val="232B4A77"/>
    <w:rsid w:val="2431433F"/>
    <w:rsid w:val="244560AB"/>
    <w:rsid w:val="24AB6190"/>
    <w:rsid w:val="24D22055"/>
    <w:rsid w:val="270207F2"/>
    <w:rsid w:val="275F34EB"/>
    <w:rsid w:val="276C7D59"/>
    <w:rsid w:val="27B84C94"/>
    <w:rsid w:val="280630AF"/>
    <w:rsid w:val="2833195E"/>
    <w:rsid w:val="28603836"/>
    <w:rsid w:val="2908312F"/>
    <w:rsid w:val="29847BFB"/>
    <w:rsid w:val="29A8677D"/>
    <w:rsid w:val="29FE4A61"/>
    <w:rsid w:val="2B773D2C"/>
    <w:rsid w:val="2BC368B9"/>
    <w:rsid w:val="2BCF4ED3"/>
    <w:rsid w:val="2C351E6F"/>
    <w:rsid w:val="2C365771"/>
    <w:rsid w:val="2D2D4B05"/>
    <w:rsid w:val="2D3F2064"/>
    <w:rsid w:val="2E8F04C0"/>
    <w:rsid w:val="2ECC7B9D"/>
    <w:rsid w:val="30FD701A"/>
    <w:rsid w:val="31210110"/>
    <w:rsid w:val="32FE4BEC"/>
    <w:rsid w:val="33DD3164"/>
    <w:rsid w:val="36463E02"/>
    <w:rsid w:val="368C5367"/>
    <w:rsid w:val="36FE4014"/>
    <w:rsid w:val="3755568A"/>
    <w:rsid w:val="3766522F"/>
    <w:rsid w:val="37F149DE"/>
    <w:rsid w:val="38040404"/>
    <w:rsid w:val="38491373"/>
    <w:rsid w:val="386E193D"/>
    <w:rsid w:val="38D91ED4"/>
    <w:rsid w:val="3941331C"/>
    <w:rsid w:val="39544FAD"/>
    <w:rsid w:val="3ABC6D3B"/>
    <w:rsid w:val="3B736EEF"/>
    <w:rsid w:val="3BBB0ED0"/>
    <w:rsid w:val="3C096005"/>
    <w:rsid w:val="3DD11D6B"/>
    <w:rsid w:val="3DF66578"/>
    <w:rsid w:val="3F4A4424"/>
    <w:rsid w:val="4029062A"/>
    <w:rsid w:val="40F03E54"/>
    <w:rsid w:val="41540860"/>
    <w:rsid w:val="41DC2154"/>
    <w:rsid w:val="42AF687C"/>
    <w:rsid w:val="43BB3609"/>
    <w:rsid w:val="43DB63A3"/>
    <w:rsid w:val="44B05D29"/>
    <w:rsid w:val="45E2370F"/>
    <w:rsid w:val="45F607B5"/>
    <w:rsid w:val="45FA6E7B"/>
    <w:rsid w:val="489E7A4B"/>
    <w:rsid w:val="48A34EEE"/>
    <w:rsid w:val="49277BAB"/>
    <w:rsid w:val="49CA1AB9"/>
    <w:rsid w:val="4A307FA3"/>
    <w:rsid w:val="4AC9367A"/>
    <w:rsid w:val="4B6D151C"/>
    <w:rsid w:val="4BDD2B90"/>
    <w:rsid w:val="4C644846"/>
    <w:rsid w:val="4C701267"/>
    <w:rsid w:val="4D147F72"/>
    <w:rsid w:val="4D6D243E"/>
    <w:rsid w:val="4DF000BD"/>
    <w:rsid w:val="508A4CB3"/>
    <w:rsid w:val="51800F5F"/>
    <w:rsid w:val="53A526E3"/>
    <w:rsid w:val="54502F74"/>
    <w:rsid w:val="54FB69C4"/>
    <w:rsid w:val="562B5F5B"/>
    <w:rsid w:val="571B4FEA"/>
    <w:rsid w:val="57B140E9"/>
    <w:rsid w:val="5810761E"/>
    <w:rsid w:val="58A44B76"/>
    <w:rsid w:val="58D56C04"/>
    <w:rsid w:val="5ABD38A5"/>
    <w:rsid w:val="5AD540F2"/>
    <w:rsid w:val="5B2864A7"/>
    <w:rsid w:val="5BA1159F"/>
    <w:rsid w:val="5BC91D4B"/>
    <w:rsid w:val="5D9A4939"/>
    <w:rsid w:val="5DB52097"/>
    <w:rsid w:val="5EDE3972"/>
    <w:rsid w:val="5EF96F35"/>
    <w:rsid w:val="5FE87828"/>
    <w:rsid w:val="6028566D"/>
    <w:rsid w:val="607817EA"/>
    <w:rsid w:val="60C94F75"/>
    <w:rsid w:val="61EA65C7"/>
    <w:rsid w:val="626E5095"/>
    <w:rsid w:val="62772FDF"/>
    <w:rsid w:val="62B51C1C"/>
    <w:rsid w:val="63084B49"/>
    <w:rsid w:val="63722255"/>
    <w:rsid w:val="64A855DC"/>
    <w:rsid w:val="64B45AF7"/>
    <w:rsid w:val="64CC285E"/>
    <w:rsid w:val="65054774"/>
    <w:rsid w:val="65BB72EA"/>
    <w:rsid w:val="65C5637C"/>
    <w:rsid w:val="678C2B35"/>
    <w:rsid w:val="68AC5B06"/>
    <w:rsid w:val="6ADD0410"/>
    <w:rsid w:val="6BF97F92"/>
    <w:rsid w:val="6D6A42D8"/>
    <w:rsid w:val="6E065F2B"/>
    <w:rsid w:val="6E9D42EC"/>
    <w:rsid w:val="6FFD5C68"/>
    <w:rsid w:val="70DC04BA"/>
    <w:rsid w:val="7139756C"/>
    <w:rsid w:val="71540D13"/>
    <w:rsid w:val="729F13EF"/>
    <w:rsid w:val="72D57129"/>
    <w:rsid w:val="72E72FCC"/>
    <w:rsid w:val="73BA4C32"/>
    <w:rsid w:val="73C116BE"/>
    <w:rsid w:val="744E49DF"/>
    <w:rsid w:val="74B26DD0"/>
    <w:rsid w:val="75BA51F7"/>
    <w:rsid w:val="760E2389"/>
    <w:rsid w:val="76360B00"/>
    <w:rsid w:val="76CE6334"/>
    <w:rsid w:val="77254B09"/>
    <w:rsid w:val="77405E02"/>
    <w:rsid w:val="775E4676"/>
    <w:rsid w:val="77907D3C"/>
    <w:rsid w:val="7800678E"/>
    <w:rsid w:val="794E5C03"/>
    <w:rsid w:val="797B4CB4"/>
    <w:rsid w:val="79B90B6C"/>
    <w:rsid w:val="79FF17E1"/>
    <w:rsid w:val="7A097991"/>
    <w:rsid w:val="7A22302F"/>
    <w:rsid w:val="7A943177"/>
    <w:rsid w:val="7A976D92"/>
    <w:rsid w:val="7AF604B3"/>
    <w:rsid w:val="7B6D369B"/>
    <w:rsid w:val="7D1D45EB"/>
    <w:rsid w:val="7D3502EE"/>
    <w:rsid w:val="7E7D3742"/>
    <w:rsid w:val="7E9D3419"/>
    <w:rsid w:val="7EFD0D05"/>
    <w:rsid w:val="7F060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pacing w:line="520" w:lineRule="exact"/>
      <w:ind w:firstLine="630"/>
    </w:pPr>
    <w:rPr>
      <w:rFonts w:eastAsia="仿宋_GB2312"/>
      <w:bCs/>
      <w:iCs/>
      <w:sz w:val="32"/>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rPr>
  </w:style>
  <w:style w:type="character" w:styleId="8">
    <w:name w:val="Hyperlink"/>
    <w:basedOn w:val="6"/>
    <w:qFormat/>
    <w:uiPriority w:val="0"/>
    <w:rPr>
      <w:color w:val="0000FF"/>
      <w:u w:val="single"/>
    </w:rPr>
  </w:style>
  <w:style w:type="character" w:customStyle="1" w:styleId="9">
    <w:name w:val="正文文本缩进 Char"/>
    <w:basedOn w:val="6"/>
    <w:link w:val="2"/>
    <w:qFormat/>
    <w:uiPriority w:val="0"/>
    <w:rPr>
      <w:rFonts w:eastAsia="仿宋_GB2312"/>
      <w:bCs/>
      <w:iCs/>
      <w:kern w:val="2"/>
      <w:sz w:val="32"/>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406</Words>
  <Characters>2317</Characters>
  <Lines>19</Lines>
  <Paragraphs>5</Paragraphs>
  <TotalTime>36</TotalTime>
  <ScaleCrop>false</ScaleCrop>
  <LinksUpToDate>false</LinksUpToDate>
  <CharactersWithSpaces>2718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2020-05-08T02:15:00Z</dcterms:created>
  <dc:creator>花生</dc:creator>
  <cp:lastModifiedBy>花生</cp:lastModifiedBy>
  <cp:lastPrinted>2021-03-22T07:28:00Z</cp:lastPrinted>
  <dcterms:modified xsi:type="dcterms:W3CDTF">2021-03-23T01:24:52Z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837ABAAC988746CF8F6383105B832CDD</vt:lpwstr>
  </property>
</Properties>
</file>